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1E" w:rsidRPr="00D96171" w:rsidRDefault="00B1534F">
      <w:pPr>
        <w:spacing w:after="0" w:line="408" w:lineRule="auto"/>
        <w:ind w:left="120"/>
        <w:jc w:val="center"/>
        <w:rPr>
          <w:lang w:val="ru-RU"/>
        </w:rPr>
      </w:pPr>
      <w:bookmarkStart w:id="0" w:name="block-22859499"/>
      <w:r w:rsidRPr="00D961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561E" w:rsidRPr="00D96171" w:rsidRDefault="00B1534F">
      <w:pPr>
        <w:spacing w:after="0" w:line="408" w:lineRule="auto"/>
        <w:ind w:left="120"/>
        <w:jc w:val="center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Иркутской области </w:t>
      </w:r>
      <w:r w:rsidRPr="00D96171">
        <w:rPr>
          <w:sz w:val="28"/>
          <w:lang w:val="ru-RU"/>
        </w:rPr>
        <w:br/>
      </w:r>
      <w:bookmarkStart w:id="1" w:name="4a322752-fcaf-4427-b9e0-cccde52766b4"/>
      <w:bookmarkEnd w:id="1"/>
      <w:r w:rsidRPr="00D961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561E" w:rsidRPr="00D96171" w:rsidRDefault="00B1534F">
      <w:pPr>
        <w:spacing w:after="0" w:line="408" w:lineRule="auto"/>
        <w:ind w:left="120"/>
        <w:jc w:val="center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D96171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  <w:r w:rsidRPr="00D96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6171">
        <w:rPr>
          <w:rFonts w:ascii="Times New Roman" w:hAnsi="Times New Roman"/>
          <w:color w:val="000000"/>
          <w:sz w:val="28"/>
          <w:lang w:val="ru-RU"/>
        </w:rPr>
        <w:t>​</w:t>
      </w:r>
    </w:p>
    <w:p w:rsidR="0017561E" w:rsidRPr="00D96171" w:rsidRDefault="00B1534F">
      <w:pPr>
        <w:spacing w:after="0" w:line="408" w:lineRule="auto"/>
        <w:ind w:left="120"/>
        <w:jc w:val="center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МБОУ "СОШ № 10"</w:t>
      </w: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17561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4176" w:rsidTr="000D4161">
        <w:tc>
          <w:tcPr>
            <w:tcW w:w="3114" w:type="dxa"/>
          </w:tcPr>
          <w:p w:rsidR="00C53FFE" w:rsidRPr="00D96171" w:rsidRDefault="00B1534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D96171" w:rsidRPr="00D96171" w:rsidRDefault="00B1534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ШМО учителей "Ест</w:t>
            </w:r>
            <w:r w:rsidR="00D96171" w:rsidRPr="00D9617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ественно-математического цикла"</w:t>
            </w:r>
          </w:p>
          <w:p w:rsidR="004E6975" w:rsidRPr="001D4176" w:rsidRDefault="00B1534F" w:rsidP="001D41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ШМО</w:t>
            </w:r>
          </w:p>
          <w:p w:rsidR="004E6975" w:rsidRPr="00D96171" w:rsidRDefault="00B1534F" w:rsidP="001D4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Н.С.Зубова</w:t>
            </w:r>
          </w:p>
          <w:p w:rsidR="004E6975" w:rsidRPr="00D96171" w:rsidRDefault="00B1534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«23» 08   23 г.</w:t>
            </w:r>
          </w:p>
          <w:p w:rsidR="00C53FFE" w:rsidRPr="00D96171" w:rsidRDefault="001D41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D96171" w:rsidRDefault="00B1534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4E6975" w:rsidRPr="00D96171" w:rsidRDefault="00B1534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Методический совет</w:t>
            </w:r>
          </w:p>
          <w:p w:rsidR="004E6975" w:rsidRPr="00D96171" w:rsidRDefault="00B1534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«25» 08   23 г.</w:t>
            </w:r>
          </w:p>
          <w:p w:rsidR="00C53FFE" w:rsidRPr="00D96171" w:rsidRDefault="001D41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D96171" w:rsidRDefault="00B153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E6D86" w:rsidRPr="001D4176" w:rsidRDefault="00B1534F" w:rsidP="001D41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Зам. директора по УВР</w:t>
            </w:r>
          </w:p>
          <w:p w:rsidR="0086502D" w:rsidRPr="00D96171" w:rsidRDefault="00B1534F" w:rsidP="001D4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В.М.Михайлова</w:t>
            </w:r>
            <w:proofErr w:type="spellEnd"/>
          </w:p>
          <w:p w:rsidR="000E6D86" w:rsidRPr="00D96171" w:rsidRDefault="00B1534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961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160 от «28» 08   23 г.</w:t>
            </w:r>
          </w:p>
          <w:p w:rsidR="00C53FFE" w:rsidRPr="00D96171" w:rsidRDefault="001D41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B1534F">
      <w:pPr>
        <w:spacing w:after="0"/>
        <w:ind w:left="120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‌</w:t>
      </w: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B1534F">
      <w:pPr>
        <w:spacing w:after="0" w:line="408" w:lineRule="auto"/>
        <w:ind w:left="120"/>
        <w:jc w:val="center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561E" w:rsidRPr="00D96171" w:rsidRDefault="00B1534F">
      <w:pPr>
        <w:spacing w:after="0" w:line="408" w:lineRule="auto"/>
        <w:ind w:left="120"/>
        <w:jc w:val="center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3040383)</w:t>
      </w: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B1534F">
      <w:pPr>
        <w:spacing w:after="0" w:line="408" w:lineRule="auto"/>
        <w:ind w:left="120"/>
        <w:jc w:val="center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17561E" w:rsidRPr="00D96171" w:rsidRDefault="00B1534F">
      <w:pPr>
        <w:spacing w:after="0" w:line="408" w:lineRule="auto"/>
        <w:ind w:left="120"/>
        <w:jc w:val="center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17561E">
      <w:pPr>
        <w:spacing w:after="0"/>
        <w:ind w:left="120"/>
        <w:jc w:val="center"/>
        <w:rPr>
          <w:lang w:val="ru-RU"/>
        </w:rPr>
      </w:pPr>
    </w:p>
    <w:p w:rsidR="0017561E" w:rsidRPr="00D96171" w:rsidRDefault="00B1534F">
      <w:pPr>
        <w:spacing w:after="0"/>
        <w:ind w:left="120"/>
        <w:jc w:val="center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ace5c0-f913-49d8-975d-9ddb35d71a16"/>
      <w:r w:rsidRPr="00D96171">
        <w:rPr>
          <w:rFonts w:ascii="Times New Roman" w:hAnsi="Times New Roman"/>
          <w:b/>
          <w:color w:val="000000"/>
          <w:sz w:val="28"/>
          <w:lang w:val="ru-RU"/>
        </w:rPr>
        <w:t>город Зима</w:t>
      </w:r>
      <w:bookmarkEnd w:id="4"/>
      <w:r w:rsidRPr="00D961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2db4f7f-2e59-42a2-8842-975d7f5699d1"/>
      <w:r w:rsidRPr="00D961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96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6171">
        <w:rPr>
          <w:rFonts w:ascii="Times New Roman" w:hAnsi="Times New Roman"/>
          <w:color w:val="000000"/>
          <w:sz w:val="28"/>
          <w:lang w:val="ru-RU"/>
        </w:rPr>
        <w:t>​</w:t>
      </w: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B1534F" w:rsidP="00D96171">
      <w:pPr>
        <w:spacing w:after="0" w:line="264" w:lineRule="auto"/>
        <w:ind w:left="120"/>
        <w:jc w:val="center"/>
        <w:rPr>
          <w:lang w:val="ru-RU"/>
        </w:rPr>
      </w:pPr>
      <w:bookmarkStart w:id="6" w:name="block-22859498"/>
      <w:bookmarkEnd w:id="0"/>
      <w:r w:rsidRPr="00D961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561E" w:rsidRPr="00D96171" w:rsidRDefault="0017561E">
      <w:pPr>
        <w:spacing w:after="0" w:line="264" w:lineRule="auto"/>
        <w:ind w:left="120"/>
        <w:jc w:val="both"/>
        <w:rPr>
          <w:lang w:val="ru-RU"/>
        </w:rPr>
      </w:pP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в 10 классе – 34 часа (1 час в неделю)</w:t>
      </w:r>
      <w:r w:rsidR="00D96171">
        <w:rPr>
          <w:rFonts w:ascii="Times New Roman" w:hAnsi="Times New Roman"/>
          <w:color w:val="000000"/>
          <w:sz w:val="28"/>
          <w:lang w:val="ru-RU"/>
        </w:rPr>
        <w:t>.</w:t>
      </w:r>
    </w:p>
    <w:p w:rsidR="0017561E" w:rsidRPr="00D96171" w:rsidRDefault="0017561E">
      <w:pPr>
        <w:rPr>
          <w:lang w:val="ru-RU"/>
        </w:rPr>
        <w:sectPr w:rsidR="0017561E" w:rsidRPr="00D96171">
          <w:pgSz w:w="11906" w:h="16383"/>
          <w:pgMar w:top="1134" w:right="850" w:bottom="1134" w:left="1701" w:header="720" w:footer="720" w:gutter="0"/>
          <w:cols w:space="720"/>
        </w:sectPr>
      </w:pPr>
    </w:p>
    <w:p w:rsidR="0017561E" w:rsidRPr="00D96171" w:rsidRDefault="00B1534F">
      <w:pPr>
        <w:spacing w:after="0" w:line="264" w:lineRule="auto"/>
        <w:ind w:left="120"/>
        <w:jc w:val="both"/>
        <w:rPr>
          <w:lang w:val="ru-RU"/>
        </w:rPr>
      </w:pPr>
      <w:bookmarkStart w:id="7" w:name="block-22859502"/>
      <w:bookmarkEnd w:id="6"/>
      <w:r w:rsidRPr="00D961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61E" w:rsidRPr="00D96171" w:rsidRDefault="0017561E">
      <w:pPr>
        <w:spacing w:after="0" w:line="264" w:lineRule="auto"/>
        <w:ind w:left="120"/>
        <w:jc w:val="both"/>
        <w:rPr>
          <w:lang w:val="ru-RU"/>
        </w:rPr>
      </w:pPr>
    </w:p>
    <w:p w:rsidR="0017561E" w:rsidRPr="00D96171" w:rsidRDefault="00B1534F">
      <w:pPr>
        <w:spacing w:after="0" w:line="264" w:lineRule="auto"/>
        <w:ind w:left="12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7561E" w:rsidRPr="00D96171" w:rsidRDefault="0017561E">
      <w:pPr>
        <w:spacing w:after="0" w:line="264" w:lineRule="auto"/>
        <w:ind w:left="120"/>
        <w:jc w:val="both"/>
        <w:rPr>
          <w:lang w:val="ru-RU"/>
        </w:rPr>
      </w:pP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Портреты: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 xml:space="preserve">А. Левенгук, Р. Гук, Т. Шванн, М.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17561E" w:rsidRPr="00D96171" w:rsidRDefault="0017561E">
      <w:pPr>
        <w:spacing w:after="0" w:line="264" w:lineRule="auto"/>
        <w:ind w:left="120"/>
        <w:jc w:val="both"/>
        <w:rPr>
          <w:lang w:val="ru-RU"/>
        </w:rPr>
      </w:pPr>
    </w:p>
    <w:p w:rsidR="0017561E" w:rsidRPr="00D96171" w:rsidRDefault="0017561E">
      <w:pPr>
        <w:rPr>
          <w:lang w:val="ru-RU"/>
        </w:rPr>
        <w:sectPr w:rsidR="0017561E" w:rsidRPr="00D96171">
          <w:pgSz w:w="11906" w:h="16383"/>
          <w:pgMar w:top="1134" w:right="850" w:bottom="1134" w:left="1701" w:header="720" w:footer="720" w:gutter="0"/>
          <w:cols w:space="720"/>
        </w:sectPr>
      </w:pPr>
    </w:p>
    <w:p w:rsidR="0017561E" w:rsidRPr="00D96171" w:rsidRDefault="00B1534F">
      <w:pPr>
        <w:spacing w:after="0" w:line="264" w:lineRule="auto"/>
        <w:ind w:left="120"/>
        <w:jc w:val="both"/>
        <w:rPr>
          <w:lang w:val="ru-RU"/>
        </w:rPr>
      </w:pPr>
      <w:bookmarkStart w:id="8" w:name="block-22859503"/>
      <w:bookmarkEnd w:id="7"/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17561E" w:rsidRPr="00D96171" w:rsidRDefault="0017561E">
      <w:pPr>
        <w:spacing w:after="0" w:line="264" w:lineRule="auto"/>
        <w:ind w:left="120"/>
        <w:jc w:val="both"/>
        <w:rPr>
          <w:lang w:val="ru-RU"/>
        </w:rPr>
      </w:pP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17561E" w:rsidRPr="00D96171" w:rsidRDefault="0017561E">
      <w:pPr>
        <w:spacing w:after="0" w:line="264" w:lineRule="auto"/>
        <w:ind w:left="120"/>
        <w:jc w:val="both"/>
        <w:rPr>
          <w:lang w:val="ru-RU"/>
        </w:rPr>
      </w:pPr>
    </w:p>
    <w:p w:rsidR="0017561E" w:rsidRPr="00D96171" w:rsidRDefault="00B1534F">
      <w:pPr>
        <w:spacing w:after="0" w:line="264" w:lineRule="auto"/>
        <w:ind w:left="12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561E" w:rsidRPr="00D96171" w:rsidRDefault="0017561E">
      <w:pPr>
        <w:spacing w:after="0" w:line="264" w:lineRule="auto"/>
        <w:ind w:left="120"/>
        <w:jc w:val="both"/>
        <w:rPr>
          <w:lang w:val="ru-RU"/>
        </w:rPr>
      </w:pP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7561E" w:rsidRPr="00D96171" w:rsidRDefault="00B1534F">
      <w:pPr>
        <w:spacing w:after="0" w:line="264" w:lineRule="auto"/>
        <w:ind w:left="12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B1534F">
      <w:pPr>
        <w:spacing w:after="0"/>
        <w:ind w:left="120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7561E" w:rsidRPr="00D96171" w:rsidRDefault="00B1534F">
      <w:pPr>
        <w:spacing w:after="0" w:line="264" w:lineRule="auto"/>
        <w:ind w:left="12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>);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617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B1534F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D961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D9617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D9617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6171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D96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6171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17561E" w:rsidRPr="00D96171" w:rsidRDefault="00B1534F">
      <w:pPr>
        <w:spacing w:after="0" w:line="264" w:lineRule="auto"/>
        <w:ind w:firstLine="600"/>
        <w:jc w:val="both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17561E" w:rsidRPr="00D96171" w:rsidRDefault="0017561E">
      <w:pPr>
        <w:rPr>
          <w:lang w:val="ru-RU"/>
        </w:rPr>
        <w:sectPr w:rsidR="0017561E" w:rsidRPr="00D96171">
          <w:pgSz w:w="11906" w:h="16383"/>
          <w:pgMar w:top="1134" w:right="850" w:bottom="1134" w:left="1701" w:header="720" w:footer="720" w:gutter="0"/>
          <w:cols w:space="720"/>
        </w:sectPr>
      </w:pPr>
    </w:p>
    <w:p w:rsidR="0017561E" w:rsidRDefault="00B1534F">
      <w:pPr>
        <w:spacing w:after="0"/>
        <w:ind w:left="120"/>
      </w:pPr>
      <w:bookmarkStart w:id="11" w:name="block-22859497"/>
      <w:bookmarkEnd w:id="8"/>
      <w:r w:rsidRPr="00D961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561E" w:rsidRDefault="00B15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17561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61E" w:rsidRDefault="001756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61E" w:rsidRDefault="00175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61E" w:rsidRDefault="0017561E">
            <w:pPr>
              <w:spacing w:after="0"/>
              <w:ind w:left="135"/>
            </w:pPr>
          </w:p>
        </w:tc>
      </w:tr>
      <w:tr w:rsidR="00175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61E" w:rsidRDefault="00175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61E" w:rsidRDefault="0017561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61E" w:rsidRDefault="0017561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61E" w:rsidRDefault="0017561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61E" w:rsidRDefault="00175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61E" w:rsidRDefault="0017561E"/>
        </w:tc>
      </w:tr>
      <w:tr w:rsidR="0017561E" w:rsidRPr="001D41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561E" w:rsidRPr="001D41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561E" w:rsidRPr="001D41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561E" w:rsidRPr="001D41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561E" w:rsidRPr="001D41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561E" w:rsidRPr="001D41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561E" w:rsidRPr="001D41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561E" w:rsidRPr="001D41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5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561E" w:rsidRDefault="0017561E"/>
        </w:tc>
      </w:tr>
    </w:tbl>
    <w:p w:rsidR="0017561E" w:rsidRDefault="0017561E">
      <w:pPr>
        <w:sectPr w:rsidR="00175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61E" w:rsidRDefault="00B1534F">
      <w:pPr>
        <w:spacing w:after="0"/>
        <w:ind w:left="120"/>
      </w:pPr>
      <w:bookmarkStart w:id="12" w:name="block-2285950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7561E" w:rsidRDefault="00B153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425"/>
        <w:gridCol w:w="1030"/>
        <w:gridCol w:w="1137"/>
        <w:gridCol w:w="993"/>
        <w:gridCol w:w="1335"/>
        <w:gridCol w:w="15"/>
        <w:gridCol w:w="15"/>
        <w:gridCol w:w="15"/>
        <w:gridCol w:w="15"/>
        <w:gridCol w:w="1320"/>
        <w:gridCol w:w="2861"/>
      </w:tblGrid>
      <w:tr w:rsidR="00D96171" w:rsidTr="00D96171">
        <w:trPr>
          <w:trHeight w:val="144"/>
          <w:tblCellSpacing w:w="20" w:type="nil"/>
        </w:trPr>
        <w:tc>
          <w:tcPr>
            <w:tcW w:w="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61E" w:rsidRDefault="0017561E">
            <w:pPr>
              <w:spacing w:after="0"/>
              <w:ind w:left="135"/>
            </w:pPr>
          </w:p>
        </w:tc>
        <w:tc>
          <w:tcPr>
            <w:tcW w:w="4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61E" w:rsidRDefault="0017561E">
            <w:pPr>
              <w:spacing w:after="0"/>
              <w:ind w:left="135"/>
            </w:pPr>
          </w:p>
        </w:tc>
        <w:tc>
          <w:tcPr>
            <w:tcW w:w="3160" w:type="dxa"/>
            <w:gridSpan w:val="3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5" w:type="dxa"/>
            <w:gridSpan w:val="6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7561E" w:rsidRDefault="00B1534F" w:rsidP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61E" w:rsidRDefault="0017561E">
            <w:pPr>
              <w:spacing w:after="0"/>
              <w:ind w:left="135"/>
            </w:pPr>
          </w:p>
        </w:tc>
      </w:tr>
      <w:tr w:rsidR="00D96171" w:rsidRPr="00D96171" w:rsidTr="00D96171">
        <w:trPr>
          <w:trHeight w:val="144"/>
          <w:tblCellSpacing w:w="20" w:type="nil"/>
        </w:trPr>
        <w:tc>
          <w:tcPr>
            <w:tcW w:w="8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171" w:rsidRDefault="00D96171"/>
        </w:tc>
        <w:tc>
          <w:tcPr>
            <w:tcW w:w="44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171" w:rsidRDefault="00D96171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6171" w:rsidRDefault="00D96171">
            <w:pPr>
              <w:spacing w:after="0"/>
              <w:ind w:left="135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 w:rsidRPr="00D9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9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 w:rsidRPr="00D9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аботы </w:t>
            </w:r>
          </w:p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9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 w:rsidRPr="00D9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аботы</w:t>
            </w:r>
            <w:proofErr w:type="spellEnd"/>
            <w:r w:rsidRPr="00D96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96171" w:rsidRPr="00D96171" w:rsidRDefault="00D96171" w:rsidP="00D9617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9617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10 «а»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96171" w:rsidRPr="00D96171" w:rsidRDefault="00D96171" w:rsidP="00D9617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D96171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10 «б»</w:t>
            </w: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171" w:rsidRPr="00D96171" w:rsidRDefault="00D96171">
            <w:pPr>
              <w:rPr>
                <w:lang w:val="ru-RU"/>
              </w:rPr>
            </w:pPr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в системе наук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jc w:val="center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jc w:val="center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jc w:val="center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</w:tcBorders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05.09.2023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Лабораторная работа № 1 «Изучение каталитической активности ферментов (на примере </w:t>
            </w: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амилазы или каталазы)»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</w:tcBorders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96171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D96171" w:rsidRDefault="00D96171" w:rsidP="00D96171">
            <w:pPr>
              <w:spacing w:after="0"/>
              <w:ind w:left="72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6171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D96171" w:rsidRPr="001D4176" w:rsidTr="00D96171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6171" w:rsidRDefault="00D9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96171" w:rsidRDefault="00D96171" w:rsidP="00134C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6171" w:rsidRPr="00D96171" w:rsidRDefault="00D96171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D96171" w:rsidTr="00D96171">
        <w:trPr>
          <w:trHeight w:val="144"/>
          <w:tblCellSpacing w:w="20" w:type="nil"/>
        </w:trPr>
        <w:tc>
          <w:tcPr>
            <w:tcW w:w="5304" w:type="dxa"/>
            <w:gridSpan w:val="2"/>
            <w:tcMar>
              <w:top w:w="50" w:type="dxa"/>
              <w:left w:w="100" w:type="dxa"/>
            </w:tcMar>
            <w:vAlign w:val="center"/>
          </w:tcPr>
          <w:p w:rsidR="0017561E" w:rsidRPr="00D96171" w:rsidRDefault="00B1534F">
            <w:pPr>
              <w:spacing w:after="0"/>
              <w:ind w:left="135"/>
              <w:rPr>
                <w:lang w:val="ru-RU"/>
              </w:rPr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 w:rsidRPr="00D96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7561E" w:rsidRDefault="00B153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576" w:type="dxa"/>
            <w:gridSpan w:val="7"/>
            <w:tcMar>
              <w:top w:w="50" w:type="dxa"/>
              <w:left w:w="100" w:type="dxa"/>
            </w:tcMar>
            <w:vAlign w:val="center"/>
          </w:tcPr>
          <w:p w:rsidR="0017561E" w:rsidRDefault="0017561E"/>
        </w:tc>
      </w:tr>
    </w:tbl>
    <w:p w:rsidR="0017561E" w:rsidRDefault="0017561E">
      <w:pPr>
        <w:sectPr w:rsidR="00175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61E" w:rsidRPr="00D96171" w:rsidRDefault="00B1534F">
      <w:pPr>
        <w:spacing w:after="0"/>
        <w:ind w:left="120"/>
        <w:rPr>
          <w:lang w:val="ru-RU"/>
        </w:rPr>
      </w:pPr>
      <w:bookmarkStart w:id="13" w:name="block-22859501"/>
      <w:bookmarkEnd w:id="12"/>
      <w:r w:rsidRPr="00D9617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7561E" w:rsidRPr="00D96171" w:rsidRDefault="00B1534F">
      <w:pPr>
        <w:spacing w:after="0" w:line="480" w:lineRule="auto"/>
        <w:ind w:left="120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7561E" w:rsidRPr="00D96171" w:rsidRDefault="00B1534F">
      <w:pPr>
        <w:spacing w:after="0" w:line="480" w:lineRule="auto"/>
        <w:ind w:left="120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afc3992-2479-4825-97e8-55faa1aba9ed"/>
      <w:r w:rsidRPr="00D96171">
        <w:rPr>
          <w:rFonts w:ascii="Times New Roman" w:hAnsi="Times New Roman"/>
          <w:color w:val="000000"/>
          <w:sz w:val="28"/>
          <w:lang w:val="ru-RU"/>
        </w:rPr>
        <w:t xml:space="preserve">• Биология 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D96171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14"/>
      <w:r w:rsidRPr="00D9617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7561E" w:rsidRPr="00D96171" w:rsidRDefault="00B1534F">
      <w:pPr>
        <w:spacing w:after="0" w:line="480" w:lineRule="auto"/>
        <w:ind w:left="120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7561E" w:rsidRPr="00D96171" w:rsidRDefault="00B1534F">
      <w:pPr>
        <w:spacing w:after="0"/>
        <w:ind w:left="120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​</w:t>
      </w:r>
    </w:p>
    <w:p w:rsidR="0017561E" w:rsidRPr="00D96171" w:rsidRDefault="00B1534F">
      <w:pPr>
        <w:spacing w:after="0" w:line="480" w:lineRule="auto"/>
        <w:ind w:left="120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561E" w:rsidRPr="00D96171" w:rsidRDefault="00B1534F">
      <w:pPr>
        <w:spacing w:after="0" w:line="480" w:lineRule="auto"/>
        <w:ind w:left="120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067ab85e-d001-4ef1-a68a-3a188c1c3fcd"/>
      <w:r w:rsidRPr="00D96171">
        <w:rPr>
          <w:rFonts w:ascii="Times New Roman" w:hAnsi="Times New Roman"/>
          <w:color w:val="000000"/>
          <w:sz w:val="28"/>
          <w:lang w:val="ru-RU"/>
        </w:rPr>
        <w:t>Методические пособия</w:t>
      </w:r>
      <w:bookmarkEnd w:id="15"/>
      <w:r w:rsidRPr="00D9617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7561E" w:rsidRPr="00D96171" w:rsidRDefault="0017561E">
      <w:pPr>
        <w:spacing w:after="0"/>
        <w:ind w:left="120"/>
        <w:rPr>
          <w:lang w:val="ru-RU"/>
        </w:rPr>
      </w:pPr>
    </w:p>
    <w:p w:rsidR="0017561E" w:rsidRPr="00D96171" w:rsidRDefault="00B1534F">
      <w:pPr>
        <w:spacing w:after="0" w:line="480" w:lineRule="auto"/>
        <w:ind w:left="120"/>
        <w:rPr>
          <w:lang w:val="ru-RU"/>
        </w:rPr>
      </w:pPr>
      <w:r w:rsidRPr="00D961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534F" w:rsidRPr="00D96171" w:rsidRDefault="00B1534F" w:rsidP="00D96171">
      <w:pPr>
        <w:spacing w:after="0" w:line="480" w:lineRule="auto"/>
        <w:ind w:left="120"/>
        <w:rPr>
          <w:lang w:val="ru-RU"/>
        </w:rPr>
      </w:pPr>
      <w:r w:rsidRPr="00D96171">
        <w:rPr>
          <w:rFonts w:ascii="Times New Roman" w:hAnsi="Times New Roman"/>
          <w:color w:val="000000"/>
          <w:sz w:val="28"/>
          <w:lang w:val="ru-RU"/>
        </w:rPr>
        <w:t>​</w:t>
      </w:r>
      <w:r w:rsidRPr="00D9617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96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D9617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6171">
        <w:rPr>
          <w:sz w:val="28"/>
          <w:lang w:val="ru-RU"/>
        </w:rPr>
        <w:br/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96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biologiya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/</w:t>
      </w:r>
      <w:r w:rsidRPr="00D96171">
        <w:rPr>
          <w:sz w:val="28"/>
          <w:lang w:val="ru-RU"/>
        </w:rPr>
        <w:br/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96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</w:t>
      </w:r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nw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6171">
        <w:rPr>
          <w:sz w:val="28"/>
          <w:lang w:val="ru-RU"/>
        </w:rPr>
        <w:br/>
      </w:r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96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sbio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D96171">
        <w:rPr>
          <w:sz w:val="28"/>
          <w:lang w:val="ru-RU"/>
        </w:rPr>
        <w:br/>
      </w:r>
      <w:bookmarkStart w:id="16" w:name="f609a0d8-1d02-442e-8076-df34c8584109"/>
      <w:r w:rsidRPr="00D96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96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darwin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D961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6171">
        <w:rPr>
          <w:rFonts w:ascii="Times New Roman" w:hAnsi="Times New Roman"/>
          <w:color w:val="000000"/>
          <w:sz w:val="28"/>
          <w:lang w:val="ru-RU"/>
        </w:rPr>
        <w:t>‌</w:t>
      </w:r>
      <w:bookmarkEnd w:id="16"/>
      <w:r w:rsidRPr="00D96171">
        <w:rPr>
          <w:rFonts w:ascii="Times New Roman" w:hAnsi="Times New Roman"/>
          <w:color w:val="333333"/>
          <w:sz w:val="28"/>
          <w:lang w:val="ru-RU"/>
        </w:rPr>
        <w:t>‌</w:t>
      </w:r>
      <w:r w:rsidRPr="00D96171">
        <w:rPr>
          <w:rFonts w:ascii="Times New Roman" w:hAnsi="Times New Roman"/>
          <w:color w:val="000000"/>
          <w:sz w:val="28"/>
          <w:lang w:val="ru-RU"/>
        </w:rPr>
        <w:t>​</w:t>
      </w:r>
      <w:bookmarkEnd w:id="13"/>
    </w:p>
    <w:sectPr w:rsidR="00B1534F" w:rsidRPr="00D96171" w:rsidSect="001756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61E"/>
    <w:rsid w:val="0017561E"/>
    <w:rsid w:val="001D4176"/>
    <w:rsid w:val="00B1534F"/>
    <w:rsid w:val="00D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56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5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63e6564" TargetMode="External"/><Relationship Id="rId20" Type="http://schemas.openxmlformats.org/officeDocument/2006/relationships/hyperlink" Target="https://m.edsoo.ru/863e6870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8149</Words>
  <Characters>46455</Characters>
  <Application>Microsoft Office Word</Application>
  <DocSecurity>0</DocSecurity>
  <Lines>387</Lines>
  <Paragraphs>108</Paragraphs>
  <ScaleCrop>false</ScaleCrop>
  <Company/>
  <LinksUpToDate>false</LinksUpToDate>
  <CharactersWithSpaces>54496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 Pc-7</dc:creator>
  <cp:lastModifiedBy>Компьютер</cp:lastModifiedBy>
  <cp:revision>4</cp:revision>
  <dcterms:created xsi:type="dcterms:W3CDTF">2023-09-17T23:16:00Z</dcterms:created>
  <dcterms:modified xsi:type="dcterms:W3CDTF">2023-11-28T06:16:00Z</dcterms:modified>
</cp:coreProperties>
</file>